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EA" w:rsidRDefault="00F41AEA" w:rsidP="00E40E1B">
      <w:pPr>
        <w:pStyle w:val="Prrafodelista"/>
        <w:shd w:val="clear" w:color="auto" w:fill="92D050"/>
        <w:ind w:firstLine="697"/>
        <w:rPr>
          <w:sz w:val="32"/>
          <w:szCs w:val="32"/>
        </w:rPr>
      </w:pPr>
      <w:r w:rsidRPr="00F41AEA">
        <w:rPr>
          <w:noProof/>
          <w:sz w:val="32"/>
          <w:szCs w:val="32"/>
          <w:lang w:eastAsia="es-ES"/>
        </w:rPr>
        <w:drawing>
          <wp:inline distT="0" distB="0" distL="0" distR="0">
            <wp:extent cx="2163804" cy="2160000"/>
            <wp:effectExtent l="19050" t="0" r="7896" b="0"/>
            <wp:docPr id="3" name="Imagen 1" descr="C:\Documents and Settings\Juan Manuel\Configuración local\Archivos temporales de Internet\Content.Outlook\T06YZAY0\DSC_0655_ed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an Manuel\Configuración local\Archivos temporales de Internet\Content.Outlook\T06YZAY0\DSC_0655_edi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0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EA" w:rsidRDefault="00F41AEA" w:rsidP="00E40E1B">
      <w:pPr>
        <w:pStyle w:val="Prrafodelista"/>
        <w:shd w:val="clear" w:color="auto" w:fill="92D050"/>
        <w:ind w:firstLine="697"/>
        <w:rPr>
          <w:sz w:val="32"/>
          <w:szCs w:val="32"/>
        </w:rPr>
      </w:pPr>
    </w:p>
    <w:p w:rsidR="00CC76BC" w:rsidRPr="00961D78" w:rsidRDefault="00961D78" w:rsidP="00E40E1B">
      <w:pPr>
        <w:pStyle w:val="Prrafodelista"/>
        <w:shd w:val="clear" w:color="auto" w:fill="92D050"/>
        <w:ind w:firstLine="697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72A93" w:rsidRPr="00961D78">
        <w:rPr>
          <w:sz w:val="32"/>
          <w:szCs w:val="32"/>
        </w:rPr>
        <w:t>LA HORA DE LA JUSTICIA</w:t>
      </w:r>
    </w:p>
    <w:p w:rsidR="00B01F6F" w:rsidRDefault="00B01F6F" w:rsidP="00295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sz w:val="20"/>
          <w:szCs w:val="20"/>
        </w:rPr>
      </w:pPr>
      <w:r w:rsidRPr="00C37CAB">
        <w:rPr>
          <w:sz w:val="20"/>
          <w:szCs w:val="20"/>
        </w:rPr>
        <w:t>Juan Manuel Rozas Bravo.</w:t>
      </w:r>
    </w:p>
    <w:p w:rsidR="00E40E1B" w:rsidRPr="00830210" w:rsidRDefault="00E40E1B" w:rsidP="00E40E1B">
      <w:pPr>
        <w:jc w:val="center"/>
        <w:rPr>
          <w:i/>
          <w:sz w:val="20"/>
          <w:szCs w:val="20"/>
        </w:rPr>
      </w:pPr>
      <w:r w:rsidRPr="00830210">
        <w:rPr>
          <w:i/>
          <w:sz w:val="20"/>
          <w:szCs w:val="20"/>
        </w:rPr>
        <w:t>Abogado  Ejerciente de los Ilustres Colegios de Cáceres y Badajoz.</w:t>
      </w:r>
    </w:p>
    <w:p w:rsidR="00B14FD8" w:rsidRDefault="006939D4" w:rsidP="000C0C9B">
      <w:pPr>
        <w:pStyle w:val="simple"/>
        <w:ind w:firstLine="708"/>
        <w:jc w:val="both"/>
        <w:rPr>
          <w:color w:val="282828"/>
        </w:rPr>
      </w:pPr>
      <w:r w:rsidRPr="00830210">
        <w:rPr>
          <w:sz w:val="36"/>
          <w:szCs w:val="36"/>
        </w:rPr>
        <w:t>E</w:t>
      </w:r>
      <w:r w:rsidRPr="00B14FD8">
        <w:t>s mom</w:t>
      </w:r>
      <w:r w:rsidR="00830210">
        <w:t>ento de profundas reflexiones sobre la Justicia española. Llega</w:t>
      </w:r>
      <w:r w:rsidRPr="00B14FD8">
        <w:t xml:space="preserve"> la hora </w:t>
      </w:r>
      <w:r w:rsidR="00830210">
        <w:t xml:space="preserve">de la verdad, la hora 25, para introducir los dedos </w:t>
      </w:r>
      <w:r w:rsidR="00632C48">
        <w:t xml:space="preserve">en </w:t>
      </w:r>
      <w:r w:rsidRPr="00B14FD8">
        <w:t xml:space="preserve"> </w:t>
      </w:r>
      <w:r w:rsidR="008C601A">
        <w:t xml:space="preserve">las heridas o llagas prohibidas y </w:t>
      </w:r>
      <w:r w:rsidR="006845EF">
        <w:t>arrastradas tras</w:t>
      </w:r>
      <w:r w:rsidR="00A20E59">
        <w:t xml:space="preserve"> </w:t>
      </w:r>
      <w:r w:rsidRPr="00B14FD8">
        <w:t>décadas de enmiendas y buenas intenciones que no han culminado con é</w:t>
      </w:r>
      <w:r w:rsidR="009B28B4" w:rsidRPr="00B14FD8">
        <w:t>xito la implantación de un sistema</w:t>
      </w:r>
      <w:r w:rsidRPr="00B14FD8">
        <w:t xml:space="preserve"> de justicia efectivo y que responda esencialmente a tres mandatos constitucionales que son la clave de </w:t>
      </w:r>
      <w:r w:rsidR="00B14FD8">
        <w:t xml:space="preserve">bóveda </w:t>
      </w:r>
      <w:r w:rsidR="00A20E59">
        <w:t>para poder construir un eficiente</w:t>
      </w:r>
      <w:r w:rsidR="00B14FD8">
        <w:t xml:space="preserve"> amparo </w:t>
      </w:r>
      <w:r w:rsidRPr="00B14FD8">
        <w:t>jurisdi</w:t>
      </w:r>
      <w:r w:rsidR="00B14FD8">
        <w:t xml:space="preserve">ccional </w:t>
      </w:r>
      <w:r w:rsidRPr="00B14FD8">
        <w:t xml:space="preserve">: </w:t>
      </w:r>
      <w:r w:rsidR="00B14FD8">
        <w:t xml:space="preserve"> </w:t>
      </w:r>
      <w:r w:rsidR="00B14FD8" w:rsidRPr="00AE625A">
        <w:rPr>
          <w:b/>
        </w:rPr>
        <w:t>(i)</w:t>
      </w:r>
      <w:r w:rsidR="00B14FD8">
        <w:t xml:space="preserve"> Obtener </w:t>
      </w:r>
      <w:r w:rsidR="00B14FD8" w:rsidRPr="00B14FD8">
        <w:rPr>
          <w:color w:val="282828"/>
        </w:rPr>
        <w:t>la tutela efectiva de los jueces y tribunales</w:t>
      </w:r>
      <w:r w:rsidR="00B14FD8">
        <w:rPr>
          <w:color w:val="282828"/>
        </w:rPr>
        <w:t>, con celeridad y eficacia, y especialmente en cuanto a la ej</w:t>
      </w:r>
      <w:r w:rsidR="00AE625A">
        <w:rPr>
          <w:color w:val="282828"/>
        </w:rPr>
        <w:t>e</w:t>
      </w:r>
      <w:r w:rsidR="00B14FD8">
        <w:rPr>
          <w:color w:val="282828"/>
        </w:rPr>
        <w:t>cución de lo juzgado</w:t>
      </w:r>
      <w:r w:rsidR="00AE625A">
        <w:rPr>
          <w:color w:val="282828"/>
        </w:rPr>
        <w:t xml:space="preserve">, el cumplimento exacto de las sentencias </w:t>
      </w:r>
      <w:r w:rsidR="00B14FD8">
        <w:rPr>
          <w:color w:val="282828"/>
        </w:rPr>
        <w:t xml:space="preserve"> </w:t>
      </w:r>
      <w:r w:rsidR="00B14FD8" w:rsidRPr="00A20E59">
        <w:rPr>
          <w:b/>
          <w:color w:val="282828"/>
        </w:rPr>
        <w:t>(ii)</w:t>
      </w:r>
      <w:r w:rsidR="00B14FD8">
        <w:rPr>
          <w:color w:val="282828"/>
        </w:rPr>
        <w:t xml:space="preserve"> la rapidez y oralidad de los procedimientos, así como la gratuidad de la justicia y </w:t>
      </w:r>
      <w:r w:rsidR="00B14FD8" w:rsidRPr="00A20E59">
        <w:rPr>
          <w:b/>
          <w:color w:val="282828"/>
        </w:rPr>
        <w:t>(iii)</w:t>
      </w:r>
      <w:r w:rsidR="00B14FD8">
        <w:rPr>
          <w:color w:val="282828"/>
        </w:rPr>
        <w:t xml:space="preserve"> La</w:t>
      </w:r>
      <w:r w:rsidR="00C37CAB">
        <w:rPr>
          <w:color w:val="282828"/>
        </w:rPr>
        <w:t xml:space="preserve"> </w:t>
      </w:r>
      <w:r w:rsidR="00B14FD8">
        <w:rPr>
          <w:color w:val="282828"/>
        </w:rPr>
        <w:t xml:space="preserve"> unidad jurisdiccional</w:t>
      </w:r>
      <w:r w:rsidR="00C37CAB">
        <w:rPr>
          <w:color w:val="282828"/>
        </w:rPr>
        <w:t>,</w:t>
      </w:r>
      <w:r w:rsidR="00B14FD8">
        <w:rPr>
          <w:color w:val="282828"/>
        </w:rPr>
        <w:t xml:space="preserve"> </w:t>
      </w:r>
      <w:r w:rsidR="00C37CAB">
        <w:rPr>
          <w:color w:val="282828"/>
        </w:rPr>
        <w:t xml:space="preserve">la homogeneización nacional de sus ratios de cumplimiento, </w:t>
      </w:r>
      <w:r w:rsidR="00B14FD8">
        <w:rPr>
          <w:color w:val="282828"/>
        </w:rPr>
        <w:t>y su necesaria independencia, en especial, del gobierno de los jueces respe</w:t>
      </w:r>
      <w:r w:rsidR="00AE625A">
        <w:rPr>
          <w:color w:val="282828"/>
        </w:rPr>
        <w:t>cto de</w:t>
      </w:r>
      <w:r w:rsidR="008C601A">
        <w:rPr>
          <w:color w:val="282828"/>
        </w:rPr>
        <w:t>l Legislativo, y el apoyo a toda la sociedad</w:t>
      </w:r>
      <w:r w:rsidR="00AE625A">
        <w:rPr>
          <w:color w:val="282828"/>
        </w:rPr>
        <w:t xml:space="preserve"> del Ministerio Público.</w:t>
      </w:r>
    </w:p>
    <w:p w:rsidR="00C37CAB" w:rsidRDefault="00E54CA4" w:rsidP="005209EA">
      <w:pPr>
        <w:pStyle w:val="simple"/>
        <w:ind w:firstLine="708"/>
        <w:jc w:val="both"/>
        <w:rPr>
          <w:color w:val="282828"/>
        </w:rPr>
      </w:pPr>
      <w:r>
        <w:rPr>
          <w:color w:val="282828"/>
        </w:rPr>
        <w:t>A esta programática</w:t>
      </w:r>
      <w:r w:rsidR="00A20E59">
        <w:rPr>
          <w:color w:val="282828"/>
        </w:rPr>
        <w:t xml:space="preserve"> magna</w:t>
      </w:r>
      <w:r w:rsidR="006845EF">
        <w:rPr>
          <w:color w:val="282828"/>
        </w:rPr>
        <w:t>, harto conocida</w:t>
      </w:r>
      <w:r w:rsidR="00A20E59">
        <w:rPr>
          <w:color w:val="282828"/>
        </w:rPr>
        <w:t>, ha de añadirse, necesaria y urgentemente, la inyección de medios definitivitos en la infraestructura de comunicaciones en los órganos jurisdiccionales para adaptarse a las tecnologías digitales y telemáticas que, allí donde el ESTADO recauda, son impecables y de sobra conocidas en su eficiencia: me refiero al expediente electr</w:t>
      </w:r>
      <w:r w:rsidR="008C601A">
        <w:rPr>
          <w:color w:val="282828"/>
        </w:rPr>
        <w:t>ónico de la Agencia Tributaria o</w:t>
      </w:r>
      <w:r w:rsidR="00A20E59">
        <w:rPr>
          <w:color w:val="282828"/>
        </w:rPr>
        <w:t xml:space="preserve"> al sistema Red y de notificaciones electrónicas de la Seguridad Social, sin hab</w:t>
      </w:r>
      <w:r w:rsidR="000F4B7D">
        <w:rPr>
          <w:color w:val="282828"/>
        </w:rPr>
        <w:t>l</w:t>
      </w:r>
      <w:r w:rsidR="00A20E59">
        <w:rPr>
          <w:color w:val="282828"/>
        </w:rPr>
        <w:t xml:space="preserve">ar del cruce de datos que barre cualquier circunstancia personal o empresarial a la hora </w:t>
      </w:r>
      <w:r w:rsidR="00B01F6F">
        <w:rPr>
          <w:color w:val="282828"/>
        </w:rPr>
        <w:t xml:space="preserve">de </w:t>
      </w:r>
      <w:r w:rsidR="008C601A">
        <w:rPr>
          <w:color w:val="282828"/>
        </w:rPr>
        <w:t>exaccionar</w:t>
      </w:r>
      <w:r w:rsidR="00B01F6F">
        <w:rPr>
          <w:color w:val="282828"/>
        </w:rPr>
        <w:t xml:space="preserve"> responsabilidades, finalmente, la reorganización de la planta judicial, la creación</w:t>
      </w:r>
      <w:r w:rsidR="00C9570B">
        <w:rPr>
          <w:color w:val="282828"/>
        </w:rPr>
        <w:t xml:space="preserve"> de los Trib</w:t>
      </w:r>
      <w:r w:rsidR="00C37CAB">
        <w:rPr>
          <w:color w:val="282828"/>
        </w:rPr>
        <w:t>unales de Instanc</w:t>
      </w:r>
      <w:r w:rsidR="00B01F6F">
        <w:rPr>
          <w:color w:val="282828"/>
        </w:rPr>
        <w:t xml:space="preserve">ia únicos en cada Ciudad de Provincia,  la </w:t>
      </w:r>
      <w:r w:rsidR="00B01F6F">
        <w:rPr>
          <w:color w:val="282828"/>
        </w:rPr>
        <w:lastRenderedPageBreak/>
        <w:t xml:space="preserve">definitiva implantación de la </w:t>
      </w:r>
      <w:r w:rsidR="008C601A">
        <w:rPr>
          <w:color w:val="282828"/>
        </w:rPr>
        <w:t>(</w:t>
      </w:r>
      <w:r w:rsidR="00B01F6F">
        <w:rPr>
          <w:color w:val="282828"/>
        </w:rPr>
        <w:t>temida por unos y querida por otros</w:t>
      </w:r>
      <w:r w:rsidR="008C601A">
        <w:rPr>
          <w:color w:val="282828"/>
        </w:rPr>
        <w:t>)</w:t>
      </w:r>
      <w:r w:rsidR="00B01F6F">
        <w:rPr>
          <w:color w:val="282828"/>
        </w:rPr>
        <w:t xml:space="preserve"> oficina judicial y la asignación del Ministerio Público a la investigación, con facultades únicas de dirección de la instrucción de causas penal</w:t>
      </w:r>
      <w:r w:rsidR="002016B3">
        <w:rPr>
          <w:color w:val="282828"/>
        </w:rPr>
        <w:t>es</w:t>
      </w:r>
      <w:r w:rsidR="00B01F6F">
        <w:rPr>
          <w:color w:val="282828"/>
        </w:rPr>
        <w:t>, dej</w:t>
      </w:r>
      <w:r w:rsidR="00C9570B">
        <w:rPr>
          <w:color w:val="282828"/>
        </w:rPr>
        <w:t>a</w:t>
      </w:r>
      <w:r w:rsidR="00B01F6F">
        <w:rPr>
          <w:color w:val="282828"/>
        </w:rPr>
        <w:t xml:space="preserve">ndo que el hasta ahora juez de instrucción sea un juez de Garantías, encargado de dotar de pureza y objetividad a la no siempre </w:t>
      </w:r>
      <w:r w:rsidR="000C0C9B">
        <w:rPr>
          <w:color w:val="282828"/>
        </w:rPr>
        <w:t>correcta labor de la preparación del proceso penal</w:t>
      </w:r>
      <w:r w:rsidR="00C37CAB">
        <w:rPr>
          <w:color w:val="282828"/>
        </w:rPr>
        <w:t>.</w:t>
      </w:r>
    </w:p>
    <w:p w:rsidR="00C02C5F" w:rsidRDefault="00C02C5F" w:rsidP="00961D78">
      <w:pPr>
        <w:pStyle w:val="simple"/>
        <w:ind w:firstLine="708"/>
        <w:jc w:val="both"/>
        <w:rPr>
          <w:b/>
          <w:color w:val="282828"/>
        </w:rPr>
      </w:pPr>
      <w:r w:rsidRPr="00C02C5F">
        <w:rPr>
          <w:b/>
          <w:color w:val="282828"/>
        </w:rPr>
        <w:t>La tutela</w:t>
      </w:r>
      <w:r w:rsidR="00EB4155">
        <w:rPr>
          <w:b/>
          <w:color w:val="282828"/>
        </w:rPr>
        <w:t xml:space="preserve"> del ciudadano de a píe que exige y necesita </w:t>
      </w:r>
      <w:r w:rsidRPr="00C02C5F">
        <w:rPr>
          <w:b/>
          <w:color w:val="282828"/>
        </w:rPr>
        <w:t xml:space="preserve"> que se cumplan sus derechos a través </w:t>
      </w:r>
      <w:r w:rsidR="00EB4155">
        <w:rPr>
          <w:b/>
          <w:color w:val="282828"/>
        </w:rPr>
        <w:t xml:space="preserve">de Jueces y Tribunales. </w:t>
      </w:r>
      <w:r w:rsidR="00A77B52">
        <w:rPr>
          <w:b/>
          <w:color w:val="282828"/>
        </w:rPr>
        <w:t xml:space="preserve">La </w:t>
      </w:r>
      <w:r w:rsidR="00EB4155">
        <w:rPr>
          <w:b/>
          <w:color w:val="282828"/>
        </w:rPr>
        <w:t xml:space="preserve"> </w:t>
      </w:r>
      <w:r w:rsidR="00A77B52">
        <w:rPr>
          <w:b/>
          <w:color w:val="282828"/>
        </w:rPr>
        <w:t>i</w:t>
      </w:r>
      <w:r w:rsidR="003F56A1">
        <w:rPr>
          <w:b/>
          <w:color w:val="282828"/>
        </w:rPr>
        <w:t>nmediación</w:t>
      </w:r>
      <w:r w:rsidR="00EB4155">
        <w:rPr>
          <w:b/>
          <w:color w:val="282828"/>
        </w:rPr>
        <w:t xml:space="preserve">, Oralidad y celeridad de la Justicia, </w:t>
      </w:r>
      <w:r w:rsidR="00A77B52">
        <w:rPr>
          <w:b/>
          <w:color w:val="282828"/>
        </w:rPr>
        <w:t xml:space="preserve"> son </w:t>
      </w:r>
      <w:r w:rsidR="00EB4155">
        <w:rPr>
          <w:b/>
          <w:color w:val="282828"/>
        </w:rPr>
        <w:t>tres parámetros constitucionales en el olvido.</w:t>
      </w:r>
    </w:p>
    <w:p w:rsidR="00EB4155" w:rsidRDefault="003F56A1" w:rsidP="00173FA6">
      <w:pPr>
        <w:pStyle w:val="simple"/>
        <w:ind w:firstLine="708"/>
        <w:jc w:val="both"/>
        <w:rPr>
          <w:color w:val="282828"/>
        </w:rPr>
      </w:pPr>
      <w:r w:rsidRPr="003F56A1">
        <w:rPr>
          <w:color w:val="282828"/>
        </w:rPr>
        <w:t>Es la madre del cordero</w:t>
      </w:r>
      <w:r>
        <w:rPr>
          <w:color w:val="282828"/>
        </w:rPr>
        <w:t>, y donde se produce mayor estupor</w:t>
      </w:r>
      <w:r w:rsidR="008C601A">
        <w:rPr>
          <w:color w:val="282828"/>
        </w:rPr>
        <w:t xml:space="preserve"> al administrado</w:t>
      </w:r>
      <w:r>
        <w:rPr>
          <w:color w:val="282828"/>
        </w:rPr>
        <w:t xml:space="preserve"> por las desigualdades de tiempo, y calidad en la resolución de asuntos. Un juzgado de una localidad de Provincias, no voy a dar ejemplos, puede tardar cuatro o cinco meses más que otro, asistido del mismo número de funcionarios. Dejando al margen la complejidad o el tiempo que el Juez se tome en el asunto, por su </w:t>
      </w:r>
      <w:r w:rsidR="008C601A">
        <w:rPr>
          <w:color w:val="282828"/>
        </w:rPr>
        <w:t>naturaleza y extensión</w:t>
      </w:r>
      <w:r>
        <w:rPr>
          <w:color w:val="282828"/>
        </w:rPr>
        <w:t xml:space="preserve">, esto no es explicable, y tendría una solución doble: o intervenimos a través de la oficina judicial </w:t>
      </w:r>
      <w:r w:rsidR="008C601A">
        <w:rPr>
          <w:color w:val="282828"/>
        </w:rPr>
        <w:t xml:space="preserve">el </w:t>
      </w:r>
      <w:r>
        <w:rPr>
          <w:color w:val="282828"/>
        </w:rPr>
        <w:t xml:space="preserve">curso </w:t>
      </w:r>
      <w:r w:rsidR="00F6494A">
        <w:rPr>
          <w:color w:val="282828"/>
        </w:rPr>
        <w:t xml:space="preserve">de los asuntos, y comenzamos a </w:t>
      </w:r>
      <w:r w:rsidR="00173FA6">
        <w:rPr>
          <w:color w:val="282828"/>
        </w:rPr>
        <w:t>gerenciar</w:t>
      </w:r>
      <w:r w:rsidR="00560415">
        <w:rPr>
          <w:color w:val="282828"/>
        </w:rPr>
        <w:t xml:space="preserve"> </w:t>
      </w:r>
      <w:r>
        <w:rPr>
          <w:color w:val="282828"/>
        </w:rPr>
        <w:t xml:space="preserve">el tiempo de la justicia, o nos replanteamos la </w:t>
      </w:r>
      <w:r w:rsidR="00173FA6">
        <w:rPr>
          <w:color w:val="282828"/>
        </w:rPr>
        <w:t>posibilidad de que nos faltan funcionarios y jueces en todas partes. La creación de un Tribunal único de instancia, centralizado, sanaría este problema, al menos, las sentencias atascadas tras el mismo tratamiento deberán tardar lo mismo, co</w:t>
      </w:r>
      <w:r w:rsidR="002016B3">
        <w:rPr>
          <w:color w:val="282828"/>
        </w:rPr>
        <w:t xml:space="preserve">n una única oficina, o, en su caso, </w:t>
      </w:r>
      <w:r w:rsidR="00173FA6">
        <w:rPr>
          <w:color w:val="282828"/>
        </w:rPr>
        <w:t xml:space="preserve"> se detectaría antes en que punto de la cadena de montaje se </w:t>
      </w:r>
      <w:r w:rsidR="008C601A">
        <w:rPr>
          <w:color w:val="282828"/>
        </w:rPr>
        <w:t>paraliza o entorpece</w:t>
      </w:r>
      <w:r w:rsidR="00173FA6">
        <w:rPr>
          <w:color w:val="282828"/>
        </w:rPr>
        <w:t xml:space="preserve"> el proceso.</w:t>
      </w:r>
    </w:p>
    <w:p w:rsidR="00173FA6" w:rsidRPr="00173FA6" w:rsidRDefault="00173FA6" w:rsidP="00173FA6">
      <w:pPr>
        <w:pStyle w:val="simple"/>
        <w:ind w:firstLine="708"/>
        <w:jc w:val="both"/>
        <w:rPr>
          <w:color w:val="282828"/>
        </w:rPr>
      </w:pPr>
      <w:r>
        <w:rPr>
          <w:color w:val="282828"/>
        </w:rPr>
        <w:t xml:space="preserve">La celeridad es oralidad, el proceso tipo, el más eficaz desde antaño, ha sido el de </w:t>
      </w:r>
      <w:r w:rsidR="000F4B7D">
        <w:rPr>
          <w:color w:val="282828"/>
        </w:rPr>
        <w:t>la</w:t>
      </w:r>
      <w:r>
        <w:rPr>
          <w:color w:val="282828"/>
        </w:rPr>
        <w:t xml:space="preserve"> Ley de Procedimiento (hoy de la Jurisdicción) Social. Y llevado a la LEC de 2000 fue fusilado por el verbal que gracias a su inmediación obtiene resultados en muy poco tiempo, y resuelve todas las a veces farragosas excepciones en unidad de acto</w:t>
      </w:r>
      <w:r w:rsidR="00313C87">
        <w:rPr>
          <w:color w:val="282828"/>
        </w:rPr>
        <w:t xml:space="preserve">. Y </w:t>
      </w:r>
      <w:r w:rsidR="000F4B7D">
        <w:rPr>
          <w:color w:val="282828"/>
        </w:rPr>
        <w:t>qué</w:t>
      </w:r>
      <w:r w:rsidR="00313C87">
        <w:rPr>
          <w:color w:val="282828"/>
        </w:rPr>
        <w:t xml:space="preserve"> decir tiene de las ejecuciones, ningún </w:t>
      </w:r>
      <w:r w:rsidR="002016B3">
        <w:rPr>
          <w:color w:val="282828"/>
        </w:rPr>
        <w:t>cliente</w:t>
      </w:r>
      <w:r w:rsidR="00313C87">
        <w:rPr>
          <w:color w:val="282828"/>
        </w:rPr>
        <w:t xml:space="preserve"> entiende por qué una eje</w:t>
      </w:r>
      <w:r w:rsidR="00962F85">
        <w:rPr>
          <w:color w:val="282828"/>
        </w:rPr>
        <w:t>c</w:t>
      </w:r>
      <w:r w:rsidR="00313C87">
        <w:rPr>
          <w:color w:val="282828"/>
        </w:rPr>
        <w:t>ución laboral que no necesita ni de procurador ni de abogado, arrasa con los bienes del ejecutado y sin embargo en las ejecuciones de los juicios ordinarios podemos tardar años y más años, pese al impulso ¿?  de la  parte favorecida.</w:t>
      </w:r>
    </w:p>
    <w:p w:rsidR="00C02C5F" w:rsidRDefault="00C02C5F" w:rsidP="000C0C9B">
      <w:pPr>
        <w:pStyle w:val="simple"/>
        <w:ind w:firstLine="708"/>
        <w:jc w:val="both"/>
        <w:rPr>
          <w:color w:val="333333"/>
        </w:rPr>
      </w:pPr>
      <w:r w:rsidRPr="00EB4155">
        <w:rPr>
          <w:b/>
          <w:color w:val="282828"/>
        </w:rPr>
        <w:t xml:space="preserve">La gratuidad de la justicia, </w:t>
      </w:r>
      <w:r w:rsidRPr="00EB4155">
        <w:rPr>
          <w:b/>
          <w:i/>
          <w:color w:val="282828"/>
        </w:rPr>
        <w:t>versus</w:t>
      </w:r>
      <w:r w:rsidRPr="00EB4155">
        <w:rPr>
          <w:b/>
          <w:color w:val="282828"/>
        </w:rPr>
        <w:t xml:space="preserve"> tasa y Ley de Justicia Grat</w:t>
      </w:r>
      <w:r w:rsidR="000F4B7D">
        <w:rPr>
          <w:b/>
          <w:color w:val="282828"/>
        </w:rPr>
        <w:t>uita, la  merma de celeridad</w:t>
      </w:r>
      <w:r w:rsidRPr="00EB4155">
        <w:rPr>
          <w:b/>
          <w:color w:val="282828"/>
        </w:rPr>
        <w:t xml:space="preserve"> de los procedimientos.</w:t>
      </w:r>
      <w:r w:rsidRPr="00961D78">
        <w:rPr>
          <w:color w:val="282828"/>
        </w:rPr>
        <w:t xml:space="preserve"> </w:t>
      </w:r>
      <w:r w:rsidR="00E203C6" w:rsidRPr="00961D78">
        <w:rPr>
          <w:color w:val="282828"/>
        </w:rPr>
        <w:t xml:space="preserve"> Este es el punto más problemático en el que la </w:t>
      </w:r>
      <w:r w:rsidR="00961D78" w:rsidRPr="00961D78">
        <w:rPr>
          <w:color w:val="282828"/>
        </w:rPr>
        <w:t>desconexión</w:t>
      </w:r>
      <w:r w:rsidR="00E203C6" w:rsidRPr="00961D78">
        <w:rPr>
          <w:color w:val="282828"/>
        </w:rPr>
        <w:t xml:space="preserve"> del político/legislador con el práctico del derecho es evidente</w:t>
      </w:r>
      <w:r w:rsidR="00962F85">
        <w:rPr>
          <w:color w:val="282828"/>
        </w:rPr>
        <w:t>,</w:t>
      </w:r>
      <w:r w:rsidR="00E203C6" w:rsidRPr="00961D78">
        <w:rPr>
          <w:color w:val="282828"/>
        </w:rPr>
        <w:t xml:space="preserve"> tanto es así que ante la publicación del </w:t>
      </w:r>
      <w:r w:rsidR="00CB17A2" w:rsidRPr="00961D78">
        <w:rPr>
          <w:color w:val="282828"/>
        </w:rPr>
        <w:t xml:space="preserve">Proyecto de Ley de Justicia Gratuita, que ha contado con los </w:t>
      </w:r>
      <w:r w:rsidR="00961D78" w:rsidRPr="00961D78">
        <w:rPr>
          <w:color w:val="282828"/>
        </w:rPr>
        <w:t>recelos</w:t>
      </w:r>
      <w:r w:rsidR="00CB17A2" w:rsidRPr="00961D78">
        <w:rPr>
          <w:color w:val="282828"/>
        </w:rPr>
        <w:t xml:space="preserve"> del Ministerio para quienes más saben de esta </w:t>
      </w:r>
      <w:r w:rsidR="00961D78" w:rsidRPr="00961D78">
        <w:rPr>
          <w:color w:val="282828"/>
        </w:rPr>
        <w:t>institución</w:t>
      </w:r>
      <w:r w:rsidR="00CB17A2" w:rsidRPr="00961D78">
        <w:rPr>
          <w:color w:val="282828"/>
        </w:rPr>
        <w:t xml:space="preserve">, los abogados, </w:t>
      </w:r>
      <w:r w:rsidR="00961D78" w:rsidRPr="00961D78">
        <w:rPr>
          <w:color w:val="282828"/>
        </w:rPr>
        <w:t>pues</w:t>
      </w:r>
      <w:r w:rsidR="00CB17A2" w:rsidRPr="00961D78">
        <w:rPr>
          <w:color w:val="282828"/>
        </w:rPr>
        <w:t xml:space="preserve"> son sus Colegios quienes se ocupan de la </w:t>
      </w:r>
      <w:r w:rsidR="00961D78" w:rsidRPr="00961D78">
        <w:rPr>
          <w:color w:val="282828"/>
        </w:rPr>
        <w:t>tramitación</w:t>
      </w:r>
      <w:r w:rsidR="00CB17A2" w:rsidRPr="00961D78">
        <w:rPr>
          <w:color w:val="282828"/>
        </w:rPr>
        <w:t xml:space="preserve"> de estos ex</w:t>
      </w:r>
      <w:r w:rsidR="00961D78">
        <w:rPr>
          <w:color w:val="282828"/>
        </w:rPr>
        <w:t>pedientes, cara a cara con los jus</w:t>
      </w:r>
      <w:r w:rsidR="00961D78" w:rsidRPr="00961D78">
        <w:rPr>
          <w:color w:val="282828"/>
        </w:rPr>
        <w:t>ticiables</w:t>
      </w:r>
      <w:r w:rsidR="00CB17A2">
        <w:rPr>
          <w:b/>
          <w:color w:val="282828"/>
        </w:rPr>
        <w:t xml:space="preserve">, el CGAE ha hecho público que esta norma trae  </w:t>
      </w:r>
      <w:r w:rsidR="00CB17A2" w:rsidRPr="00CB17A2">
        <w:rPr>
          <w:b/>
          <w:color w:val="282828"/>
        </w:rPr>
        <w:t xml:space="preserve"> </w:t>
      </w:r>
      <w:r w:rsidR="00E203C6" w:rsidRPr="00CB17A2">
        <w:rPr>
          <w:b/>
          <w:bCs/>
          <w:color w:val="333333"/>
        </w:rPr>
        <w:t>MÁS DIFICULTAD EN EL ACCESO A LA JUSTICIA Y MENOS DERECHOS PARA LOS CIUDADANOS</w:t>
      </w:r>
      <w:r w:rsidR="00CB17A2">
        <w:rPr>
          <w:b/>
          <w:bCs/>
          <w:color w:val="333333"/>
        </w:rPr>
        <w:t xml:space="preserve">, </w:t>
      </w:r>
      <w:r w:rsidR="00CB17A2">
        <w:rPr>
          <w:bCs/>
          <w:color w:val="333333"/>
        </w:rPr>
        <w:t>sobre todo si se engarza e</w:t>
      </w:r>
      <w:r w:rsidR="00E203C6" w:rsidRPr="00CB17A2">
        <w:rPr>
          <w:color w:val="333333"/>
        </w:rPr>
        <w:t xml:space="preserve">l proyecto de Ley de Justicia Gratuita a la Ley de Tasas Judiciales, </w:t>
      </w:r>
      <w:r w:rsidR="00CB17A2">
        <w:rPr>
          <w:color w:val="333333"/>
        </w:rPr>
        <w:t xml:space="preserve">y a </w:t>
      </w:r>
      <w:r w:rsidR="00E203C6" w:rsidRPr="00CB17A2">
        <w:rPr>
          <w:color w:val="333333"/>
        </w:rPr>
        <w:t xml:space="preserve">los anteproyectos de Ley de Servicios y Colegios Profesionales </w:t>
      </w:r>
      <w:r w:rsidR="00CB17A2">
        <w:rPr>
          <w:color w:val="333333"/>
        </w:rPr>
        <w:t xml:space="preserve">que se traduce en un recorte de los </w:t>
      </w:r>
      <w:r w:rsidR="00E203C6" w:rsidRPr="00CB17A2">
        <w:rPr>
          <w:color w:val="333333"/>
        </w:rPr>
        <w:t xml:space="preserve"> derechos fundamentales</w:t>
      </w:r>
      <w:r w:rsidR="00CB17A2">
        <w:rPr>
          <w:color w:val="333333"/>
        </w:rPr>
        <w:t xml:space="preserve"> del ciudadano, impensable a estas alturas, tras los logros conseguidos en los años 90. </w:t>
      </w:r>
    </w:p>
    <w:p w:rsidR="00CB17A2" w:rsidRPr="00CB17A2" w:rsidRDefault="00CB17A2" w:rsidP="000C0C9B">
      <w:pPr>
        <w:pStyle w:val="simple"/>
        <w:ind w:firstLine="708"/>
        <w:jc w:val="both"/>
        <w:rPr>
          <w:b/>
          <w:color w:val="282828"/>
        </w:rPr>
      </w:pPr>
      <w:r>
        <w:rPr>
          <w:color w:val="333333"/>
        </w:rPr>
        <w:lastRenderedPageBreak/>
        <w:t xml:space="preserve">La transversal e invasora Ley de TASAS ha conseguido, por ejemplo, y mientras dure, un efecto perverso, salvo en las jurisdicciones penal y laboral, conde (aunque no cantemos victoria) no se aplica, y es que al ciudadano no se le admite su exención hasta que no obtiene este beneficio, es decir, no puede </w:t>
      </w:r>
      <w:r w:rsidR="002016B3">
        <w:rPr>
          <w:color w:val="333333"/>
        </w:rPr>
        <w:t xml:space="preserve">interponer </w:t>
      </w:r>
      <w:r>
        <w:rPr>
          <w:color w:val="333333"/>
        </w:rPr>
        <w:t xml:space="preserve"> una demanda de separación en la que s</w:t>
      </w:r>
      <w:r w:rsidR="00962F85">
        <w:rPr>
          <w:color w:val="333333"/>
        </w:rPr>
        <w:t>e</w:t>
      </w:r>
      <w:r>
        <w:rPr>
          <w:color w:val="333333"/>
        </w:rPr>
        <w:t xml:space="preserve"> discutan medidas económicas, por ejemplo, por urgente q</w:t>
      </w:r>
      <w:r w:rsidR="00313C87">
        <w:rPr>
          <w:color w:val="333333"/>
        </w:rPr>
        <w:t>u</w:t>
      </w:r>
      <w:r>
        <w:rPr>
          <w:color w:val="333333"/>
        </w:rPr>
        <w:t xml:space="preserve">e sea, hasta que tres o </w:t>
      </w:r>
      <w:r w:rsidR="002016B3">
        <w:rPr>
          <w:color w:val="333333"/>
        </w:rPr>
        <w:t>cuatro meses después, se apruebe</w:t>
      </w:r>
      <w:r>
        <w:rPr>
          <w:color w:val="333333"/>
        </w:rPr>
        <w:t xml:space="preserve"> su pobreza y se beneficie de la tasa.</w:t>
      </w:r>
      <w:r w:rsidR="00530667">
        <w:rPr>
          <w:color w:val="333333"/>
        </w:rPr>
        <w:t xml:space="preserve"> Además, el Proyecto de Ley de Justicia Gratuita no garantiza su financiación pública</w:t>
      </w:r>
      <w:r w:rsidR="00620539">
        <w:rPr>
          <w:color w:val="333333"/>
        </w:rPr>
        <w:t>, como base presupuestaria contenida en la contabilidad del Estado,</w:t>
      </w:r>
      <w:r w:rsidR="00530667">
        <w:rPr>
          <w:color w:val="333333"/>
        </w:rPr>
        <w:t xml:space="preserve"> y mucho menos que sea destinataria de la recaudación de las Tasas Judiciales</w:t>
      </w:r>
    </w:p>
    <w:p w:rsidR="00C02C5F" w:rsidRDefault="00C02C5F" w:rsidP="000C0C9B">
      <w:pPr>
        <w:pStyle w:val="simple"/>
        <w:ind w:firstLine="708"/>
        <w:jc w:val="both"/>
        <w:rPr>
          <w:color w:val="282828"/>
        </w:rPr>
      </w:pPr>
      <w:r>
        <w:rPr>
          <w:b/>
          <w:color w:val="282828"/>
        </w:rPr>
        <w:t>La dotación, modernización, y tecnificación de la justicia.</w:t>
      </w:r>
      <w:r w:rsidR="00962F85">
        <w:rPr>
          <w:b/>
          <w:color w:val="282828"/>
        </w:rPr>
        <w:t xml:space="preserve"> </w:t>
      </w:r>
      <w:r w:rsidR="00962F85">
        <w:rPr>
          <w:color w:val="282828"/>
        </w:rPr>
        <w:t>Actualmente existe un verdadero caos en materia de comunicación con los tribunales, dependiendo de las Competencias transferidas a cada comunidad autónoma o de la implantación en algunos territorios de la O</w:t>
      </w:r>
      <w:r w:rsidR="00ED40E4">
        <w:rPr>
          <w:color w:val="282828"/>
        </w:rPr>
        <w:t xml:space="preserve">ficina Judicial; así, el SGP </w:t>
      </w:r>
      <w:r w:rsidR="00962F85">
        <w:rPr>
          <w:color w:val="282828"/>
        </w:rPr>
        <w:t xml:space="preserve">o sistema de gestión procesal llamado LEXNET, invento del Ministerio de Justicia, y que crece exponencialmente, solo funciona en territorio Estatal o no transferido, y además choca con otros lenguajes informáticos como los del </w:t>
      </w:r>
      <w:r w:rsidR="00C044A0">
        <w:rPr>
          <w:color w:val="282828"/>
        </w:rPr>
        <w:t>País</w:t>
      </w:r>
      <w:r w:rsidR="00962F85">
        <w:rPr>
          <w:color w:val="282828"/>
        </w:rPr>
        <w:t xml:space="preserve"> Vasco, que no ha</w:t>
      </w:r>
      <w:r w:rsidR="00ED40E4">
        <w:rPr>
          <w:color w:val="282828"/>
        </w:rPr>
        <w:t>b</w:t>
      </w:r>
      <w:r w:rsidR="00962F85">
        <w:rPr>
          <w:color w:val="282828"/>
        </w:rPr>
        <w:t xml:space="preserve">lan el mismo software. Parece que cada uno vaya por su lado, cuando lo único cierto es que un sistema de comunicaciones a través de la plataforma de LEXNET debería estar </w:t>
      </w:r>
      <w:r w:rsidR="00C044A0">
        <w:rPr>
          <w:color w:val="282828"/>
        </w:rPr>
        <w:t xml:space="preserve">implantado en toda la </w:t>
      </w:r>
      <w:r w:rsidR="00560415">
        <w:rPr>
          <w:color w:val="282828"/>
        </w:rPr>
        <w:t>geografía</w:t>
      </w:r>
      <w:r w:rsidR="00962F85">
        <w:rPr>
          <w:color w:val="282828"/>
        </w:rPr>
        <w:t xml:space="preserve"> nacional, y en manos tanto de letrados (usuarios que por razones aún no desveladas están en minoría)  como de procuradores y graduados sociales, y sin que aquí tengamos excusa económica alguna, pues es mucho más alto el coste de la compra de de papel y de las comunicaciones postales que la implantació</w:t>
      </w:r>
      <w:r w:rsidR="00665768">
        <w:rPr>
          <w:color w:val="282828"/>
        </w:rPr>
        <w:t>n del sistema telemático de recep</w:t>
      </w:r>
      <w:r w:rsidR="00962F85">
        <w:rPr>
          <w:color w:val="282828"/>
        </w:rPr>
        <w:t>ción y presentación de escritos, y además abra paso al necesario expediente digital, tal y como sucede en la Agencia Tributaria, si bien a</w:t>
      </w:r>
      <w:r w:rsidR="00665768">
        <w:rPr>
          <w:color w:val="282828"/>
        </w:rPr>
        <w:t>llí donde el Estado recauda dota de más medios tecnológicos y no escatima el gasto, lo cual, por desgracia, no sucede en justicia.</w:t>
      </w:r>
    </w:p>
    <w:p w:rsidR="00560415" w:rsidRPr="00962F85" w:rsidRDefault="00ED40E4" w:rsidP="000C0C9B">
      <w:pPr>
        <w:pStyle w:val="simple"/>
        <w:ind w:firstLine="708"/>
        <w:jc w:val="both"/>
        <w:rPr>
          <w:color w:val="282828"/>
        </w:rPr>
      </w:pPr>
      <w:r>
        <w:rPr>
          <w:color w:val="282828"/>
        </w:rPr>
        <w:t xml:space="preserve">La clave está, aunque cueste cambiar el molde, </w:t>
      </w:r>
      <w:r w:rsidR="00560415">
        <w:rPr>
          <w:color w:val="282828"/>
        </w:rPr>
        <w:t>en el expediente judicial elec</w:t>
      </w:r>
      <w:r w:rsidR="00AF3700">
        <w:rPr>
          <w:color w:val="282828"/>
        </w:rPr>
        <w:t>t</w:t>
      </w:r>
      <w:r w:rsidR="00560415">
        <w:rPr>
          <w:color w:val="282828"/>
        </w:rPr>
        <w:t xml:space="preserve">rónico, que, pese a quien le pese, permitirá a los colaboradores de  la justicia, y partes en el proceso, dependiendo de la necesidad o no de </w:t>
      </w:r>
      <w:r w:rsidR="00AF3700">
        <w:rPr>
          <w:color w:val="282828"/>
        </w:rPr>
        <w:t>postulación</w:t>
      </w:r>
      <w:r w:rsidR="00560415">
        <w:rPr>
          <w:color w:val="282828"/>
        </w:rPr>
        <w:t>, de acceder a través de un servidor, ser notificados y presentar escritos, algo mucho más sencillo de lo que parece, pues la infraestructura esta ya dis</w:t>
      </w:r>
      <w:r w:rsidR="00D5234C">
        <w:rPr>
          <w:color w:val="282828"/>
        </w:rPr>
        <w:t>eñada y progresando con el SGP L</w:t>
      </w:r>
      <w:r>
        <w:rPr>
          <w:color w:val="282828"/>
        </w:rPr>
        <w:t xml:space="preserve">exnet; </w:t>
      </w:r>
      <w:r w:rsidR="000F4B7D">
        <w:rPr>
          <w:color w:val="282828"/>
        </w:rPr>
        <w:t>así</w:t>
      </w:r>
      <w:r w:rsidR="00560415">
        <w:rPr>
          <w:color w:val="282828"/>
        </w:rPr>
        <w:t xml:space="preserve"> se acabó el papel, la tala  de bosques y las maletas de sumarios, ya que todo es reproducible digitalmente o escaneable. </w:t>
      </w:r>
      <w:r w:rsidR="00542903">
        <w:rPr>
          <w:color w:val="282828"/>
        </w:rPr>
        <w:t xml:space="preserve">Como nos comentó </w:t>
      </w:r>
      <w:r>
        <w:rPr>
          <w:color w:val="282828"/>
        </w:rPr>
        <w:t xml:space="preserve">el Magistrado </w:t>
      </w:r>
      <w:r w:rsidR="00542903">
        <w:rPr>
          <w:color w:val="282828"/>
        </w:rPr>
        <w:t>Xiol R</w:t>
      </w:r>
      <w:r w:rsidR="00560415">
        <w:rPr>
          <w:color w:val="282828"/>
        </w:rPr>
        <w:t>iu</w:t>
      </w:r>
      <w:r w:rsidR="00A92739">
        <w:rPr>
          <w:color w:val="282828"/>
        </w:rPr>
        <w:t>s en su despacho de las Salesas</w:t>
      </w:r>
      <w:r>
        <w:rPr>
          <w:color w:val="282828"/>
        </w:rPr>
        <w:t xml:space="preserve">, en breve, todo juez o </w:t>
      </w:r>
      <w:r w:rsidR="000F4B7D">
        <w:rPr>
          <w:color w:val="282828"/>
        </w:rPr>
        <w:t>abogado</w:t>
      </w:r>
      <w:r>
        <w:rPr>
          <w:color w:val="282828"/>
        </w:rPr>
        <w:t xml:space="preserve"> </w:t>
      </w:r>
      <w:r w:rsidR="00560415">
        <w:rPr>
          <w:color w:val="282828"/>
        </w:rPr>
        <w:t xml:space="preserve"> trabajará con </w:t>
      </w:r>
      <w:r>
        <w:rPr>
          <w:color w:val="282828"/>
        </w:rPr>
        <w:t>s</w:t>
      </w:r>
      <w:r w:rsidR="00560415">
        <w:rPr>
          <w:color w:val="282828"/>
        </w:rPr>
        <w:t>u pantalla de ordenador, no con el legajo mil veces cosido</w:t>
      </w:r>
      <w:r>
        <w:rPr>
          <w:color w:val="282828"/>
        </w:rPr>
        <w:t>, enmendado</w:t>
      </w:r>
      <w:r w:rsidR="00560415">
        <w:rPr>
          <w:color w:val="282828"/>
        </w:rPr>
        <w:t xml:space="preserve"> y regrapado.</w:t>
      </w:r>
    </w:p>
    <w:p w:rsidR="00C02C5F" w:rsidRPr="00D5234C" w:rsidRDefault="0094078C" w:rsidP="000C0C9B">
      <w:pPr>
        <w:pStyle w:val="simple"/>
        <w:ind w:firstLine="708"/>
        <w:jc w:val="both"/>
        <w:rPr>
          <w:color w:val="282828"/>
        </w:rPr>
      </w:pPr>
      <w:r>
        <w:rPr>
          <w:b/>
          <w:color w:val="282828"/>
        </w:rPr>
        <w:t>L</w:t>
      </w:r>
      <w:r w:rsidR="00665768">
        <w:rPr>
          <w:b/>
          <w:color w:val="282828"/>
        </w:rPr>
        <w:t xml:space="preserve">a independencia del gobierno de los </w:t>
      </w:r>
      <w:r w:rsidR="00665768" w:rsidRPr="00D5234C">
        <w:rPr>
          <w:b/>
          <w:color w:val="282828"/>
        </w:rPr>
        <w:t>Jueces.</w:t>
      </w:r>
    </w:p>
    <w:p w:rsidR="00D5234C" w:rsidRDefault="00D5234C" w:rsidP="000C0C9B">
      <w:pPr>
        <w:pStyle w:val="simple"/>
        <w:ind w:firstLine="708"/>
        <w:jc w:val="both"/>
        <w:rPr>
          <w:color w:val="282828"/>
        </w:rPr>
      </w:pPr>
      <w:r w:rsidRPr="00D5234C">
        <w:rPr>
          <w:color w:val="282828"/>
        </w:rPr>
        <w:t>El Gobierno de los jueces debe ser eso, el Gobierno de la Justicia, y no admite, o no debe admitir injerencias políticas. Cuando la contaminación de los partidos llega al poder judicial, éste deja d</w:t>
      </w:r>
      <w:r w:rsidR="003B044E">
        <w:rPr>
          <w:color w:val="282828"/>
        </w:rPr>
        <w:t>e</w:t>
      </w:r>
      <w:r w:rsidRPr="00D5234C">
        <w:rPr>
          <w:color w:val="282828"/>
        </w:rPr>
        <w:t xml:space="preserve"> ser del todo independiente, como se ha visto en el Tribunal </w:t>
      </w:r>
      <w:r>
        <w:rPr>
          <w:color w:val="282828"/>
        </w:rPr>
        <w:t>Constitucional, ello con independencia de lo que decida el Ministerio sobre el personal no pert</w:t>
      </w:r>
      <w:r w:rsidR="00D673EE">
        <w:rPr>
          <w:color w:val="282828"/>
        </w:rPr>
        <w:t xml:space="preserve">eneciente a la Carrera Judicial. La propia reforma del sistema de elección del </w:t>
      </w:r>
      <w:r w:rsidR="00D673EE">
        <w:rPr>
          <w:color w:val="282828"/>
        </w:rPr>
        <w:lastRenderedPageBreak/>
        <w:t>Consejo general de Poder Judicial se ha hecho</w:t>
      </w:r>
      <w:r w:rsidR="003B044E">
        <w:rPr>
          <w:color w:val="282828"/>
        </w:rPr>
        <w:t xml:space="preserve"> siempre de espal</w:t>
      </w:r>
      <w:r w:rsidR="00D673EE">
        <w:rPr>
          <w:color w:val="282828"/>
        </w:rPr>
        <w:t>das a los propios interesados, y que decir tiene respecto de operadores jurídicos de primera línea como los Abogados, a los que el Ministerio recurre en aquellos asuntos farragosos y molestos para el ciudadano como el Servicio de Asistencia Gratuita, que filtra el beneficio de pobreza en un primer escalafón, el más duro, el del contacto directo, cara a cara con el posible beneficiario, o con una mayoría de molestos querulantes a los que habría que pasar antes por un examen psiquiátrico.</w:t>
      </w:r>
    </w:p>
    <w:p w:rsidR="00B328CF" w:rsidRDefault="00B328CF" w:rsidP="00B328CF">
      <w:pPr>
        <w:pStyle w:val="NormalWeb"/>
        <w:jc w:val="both"/>
        <w:rPr>
          <w:color w:val="282828"/>
        </w:rPr>
      </w:pPr>
      <w:r>
        <w:rPr>
          <w:color w:val="282828"/>
        </w:rPr>
        <w:t xml:space="preserve">Es tan alarmante la influencia </w:t>
      </w:r>
      <w:r w:rsidRPr="00B328CF">
        <w:rPr>
          <w:color w:val="282828"/>
        </w:rPr>
        <w:t xml:space="preserve"> del poder po</w:t>
      </w:r>
      <w:r>
        <w:rPr>
          <w:color w:val="282828"/>
        </w:rPr>
        <w:t>lítico en la designación del Co</w:t>
      </w:r>
      <w:r w:rsidRPr="00B328CF">
        <w:rPr>
          <w:color w:val="282828"/>
        </w:rPr>
        <w:t xml:space="preserve">nsejo del Poder Judicial que </w:t>
      </w:r>
      <w:r>
        <w:rPr>
          <w:color w:val="282828"/>
        </w:rPr>
        <w:t>a</w:t>
      </w:r>
      <w:r w:rsidRPr="00B328CF">
        <w:rPr>
          <w:color w:val="282828"/>
        </w:rPr>
        <w:t xml:space="preserve">lrededor de 350 jueces de toda España, sin "conexiones con el poder político o económico", han puesto en marcha </w:t>
      </w:r>
      <w:r>
        <w:rPr>
          <w:color w:val="282828"/>
        </w:rPr>
        <w:t xml:space="preserve">unas elecciones paralelas, ante Notario, </w:t>
      </w:r>
      <w:r w:rsidRPr="00B328CF">
        <w:rPr>
          <w:color w:val="282828"/>
        </w:rPr>
        <w:t>a para denunciar la "politización" de la Justicia y censurar la última "injerencia" en el ó</w:t>
      </w:r>
      <w:r>
        <w:rPr>
          <w:color w:val="282828"/>
        </w:rPr>
        <w:t>rgano de gobierno de los jueces, que debe estar nombrado, en la totalidad  de sus doce miembros, por Jueces y Magistrados, no por las Cortes  Generales, al igual que sucede con los miembros del Tribunal Constitucional.</w:t>
      </w:r>
      <w:r w:rsidR="00F417B0">
        <w:rPr>
          <w:color w:val="282828"/>
        </w:rPr>
        <w:t xml:space="preserve"> Tal es la batalla entre el cuerpo de Magistrados que una de sus agrupaciones más destacadas ha decidido impugnar ante el Tribunal Supremo el nuevo modelo impulsado por Gallardón.</w:t>
      </w:r>
    </w:p>
    <w:p w:rsidR="00ED40E4" w:rsidRDefault="00ED40E4" w:rsidP="00B328CF">
      <w:pPr>
        <w:pStyle w:val="NormalWeb"/>
        <w:jc w:val="both"/>
        <w:rPr>
          <w:color w:val="282828"/>
        </w:rPr>
      </w:pPr>
      <w:r>
        <w:rPr>
          <w:color w:val="282828"/>
        </w:rPr>
        <w:t>La hora de modernizar definitivamente la justicia ha llegado. Es necesario dotar de medios técnicos y humanos de calidad, suficientes y racionales a la actividad jurisdiccional, adaptarla a las nuevas tecnologías, homogeneizar las comunicaciones y velar por el cumplimiento de la gratuidad en el acceso a la misma. Dotar de independencia efectiva e integral a los Jueces, y reorganizar todo este sistema en base al consenso con todos los operadores jurídicos, especialmente los abogados que son quienes hablan y suplantan a los ciudadanos que acuden a un Tribunal.</w:t>
      </w:r>
    </w:p>
    <w:p w:rsidR="00ED40E4" w:rsidRDefault="00ED40E4" w:rsidP="00B328CF">
      <w:pPr>
        <w:pStyle w:val="NormalWeb"/>
        <w:jc w:val="both"/>
        <w:rPr>
          <w:color w:val="282828"/>
        </w:rPr>
      </w:pPr>
      <w:r>
        <w:rPr>
          <w:color w:val="282828"/>
        </w:rPr>
        <w:t xml:space="preserve">No hacerlo supone volver a la justicia del interminable legajo, Victoriana, la que describe  Charles Dickens en su </w:t>
      </w:r>
      <w:r w:rsidRPr="00C2459F">
        <w:rPr>
          <w:i/>
          <w:color w:val="282828"/>
        </w:rPr>
        <w:t>Casa Desolada</w:t>
      </w:r>
      <w:r>
        <w:rPr>
          <w:color w:val="282828"/>
        </w:rPr>
        <w:t>.</w:t>
      </w:r>
      <w:r w:rsidR="00A04564">
        <w:rPr>
          <w:color w:val="282828"/>
        </w:rPr>
        <w:t xml:space="preserve"> </w:t>
      </w:r>
      <w:r w:rsidR="003F29AB">
        <w:rPr>
          <w:color w:val="282828"/>
        </w:rPr>
        <w:t>(</w:t>
      </w:r>
      <w:proofErr w:type="spellStart"/>
      <w:r w:rsidR="003F29AB">
        <w:rPr>
          <w:color w:val="282828"/>
        </w:rPr>
        <w:t>Bleak</w:t>
      </w:r>
      <w:proofErr w:type="spellEnd"/>
      <w:r w:rsidR="003F29AB">
        <w:rPr>
          <w:color w:val="282828"/>
        </w:rPr>
        <w:t xml:space="preserve">  </w:t>
      </w:r>
      <w:proofErr w:type="spellStart"/>
      <w:r w:rsidR="003F29AB">
        <w:rPr>
          <w:color w:val="282828"/>
        </w:rPr>
        <w:t>House</w:t>
      </w:r>
      <w:proofErr w:type="spellEnd"/>
      <w:r w:rsidR="003F29AB">
        <w:rPr>
          <w:color w:val="282828"/>
        </w:rPr>
        <w:t>, 1852)</w:t>
      </w:r>
    </w:p>
    <w:p w:rsidR="0094078C" w:rsidRDefault="0094078C" w:rsidP="00B328CF">
      <w:pPr>
        <w:pStyle w:val="NormalWeb"/>
        <w:jc w:val="both"/>
        <w:rPr>
          <w:color w:val="282828"/>
        </w:rPr>
      </w:pPr>
    </w:p>
    <w:p w:rsidR="00C2459F" w:rsidRPr="00C2459F" w:rsidRDefault="00D71558" w:rsidP="00C2459F">
      <w:pPr>
        <w:pStyle w:val="NormalWeb"/>
        <w:spacing w:after="100" w:afterAutospacing="1"/>
        <w:jc w:val="both"/>
        <w:rPr>
          <w:color w:val="282828"/>
          <w:sz w:val="20"/>
          <w:szCs w:val="20"/>
        </w:rPr>
      </w:pPr>
      <w:r w:rsidRPr="00C2459F">
        <w:rPr>
          <w:color w:val="282828"/>
          <w:sz w:val="20"/>
          <w:szCs w:val="20"/>
        </w:rPr>
        <w:t>JUAN MANUEL ROZAS</w:t>
      </w:r>
    </w:p>
    <w:p w:rsidR="00C2459F" w:rsidRPr="00C2459F" w:rsidRDefault="00C2459F" w:rsidP="00C2459F">
      <w:pPr>
        <w:pStyle w:val="NormalWeb"/>
        <w:spacing w:after="100" w:afterAutospacing="1"/>
        <w:jc w:val="both"/>
        <w:rPr>
          <w:color w:val="282828"/>
          <w:sz w:val="20"/>
          <w:szCs w:val="20"/>
        </w:rPr>
      </w:pPr>
      <w:r w:rsidRPr="00C2459F">
        <w:rPr>
          <w:color w:val="282828"/>
          <w:sz w:val="20"/>
          <w:szCs w:val="20"/>
        </w:rPr>
        <w:t>ABOGADO. DNI 50309027T</w:t>
      </w:r>
    </w:p>
    <w:p w:rsidR="00A72A93" w:rsidRPr="00D5234C" w:rsidRDefault="00A72A93" w:rsidP="001B2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2A93" w:rsidRPr="00D5234C" w:rsidSect="005159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F4" w:rsidRDefault="00B404F4" w:rsidP="00F41AEA">
      <w:pPr>
        <w:spacing w:after="0" w:line="240" w:lineRule="auto"/>
      </w:pPr>
      <w:r>
        <w:separator/>
      </w:r>
    </w:p>
  </w:endnote>
  <w:endnote w:type="continuationSeparator" w:id="0">
    <w:p w:rsidR="00B404F4" w:rsidRDefault="00B404F4" w:rsidP="00F4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F4" w:rsidRDefault="00B404F4" w:rsidP="00F41AEA">
      <w:pPr>
        <w:spacing w:after="0" w:line="240" w:lineRule="auto"/>
      </w:pPr>
      <w:r>
        <w:separator/>
      </w:r>
    </w:p>
  </w:footnote>
  <w:footnote w:type="continuationSeparator" w:id="0">
    <w:p w:rsidR="00B404F4" w:rsidRDefault="00B404F4" w:rsidP="00F4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  <w:p w:rsidR="00F41AEA" w:rsidRDefault="00F41A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EAD"/>
    <w:multiLevelType w:val="hybridMultilevel"/>
    <w:tmpl w:val="7CA68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4F6"/>
    <w:multiLevelType w:val="hybridMultilevel"/>
    <w:tmpl w:val="C16263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825EE"/>
    <w:rsid w:val="000B1C13"/>
    <w:rsid w:val="000C0C9B"/>
    <w:rsid w:val="000F40E7"/>
    <w:rsid w:val="000F4B7D"/>
    <w:rsid w:val="00173FA6"/>
    <w:rsid w:val="001813C0"/>
    <w:rsid w:val="001B2B58"/>
    <w:rsid w:val="001E7914"/>
    <w:rsid w:val="002016B3"/>
    <w:rsid w:val="0023246C"/>
    <w:rsid w:val="00295E5E"/>
    <w:rsid w:val="00307316"/>
    <w:rsid w:val="00313C87"/>
    <w:rsid w:val="0037295B"/>
    <w:rsid w:val="003A1497"/>
    <w:rsid w:val="003B044E"/>
    <w:rsid w:val="003F29AB"/>
    <w:rsid w:val="003F56A1"/>
    <w:rsid w:val="0051596E"/>
    <w:rsid w:val="005209EA"/>
    <w:rsid w:val="00530667"/>
    <w:rsid w:val="00542903"/>
    <w:rsid w:val="00560415"/>
    <w:rsid w:val="00567A6E"/>
    <w:rsid w:val="005B0E3B"/>
    <w:rsid w:val="00620539"/>
    <w:rsid w:val="00632C48"/>
    <w:rsid w:val="006456A6"/>
    <w:rsid w:val="00665768"/>
    <w:rsid w:val="006845EF"/>
    <w:rsid w:val="006939D4"/>
    <w:rsid w:val="0069789D"/>
    <w:rsid w:val="006D77A8"/>
    <w:rsid w:val="00704302"/>
    <w:rsid w:val="00830210"/>
    <w:rsid w:val="008825EE"/>
    <w:rsid w:val="008A43D9"/>
    <w:rsid w:val="008C601A"/>
    <w:rsid w:val="008E2887"/>
    <w:rsid w:val="0094078C"/>
    <w:rsid w:val="0095065E"/>
    <w:rsid w:val="00961D78"/>
    <w:rsid w:val="00962F85"/>
    <w:rsid w:val="009B28B4"/>
    <w:rsid w:val="00A04564"/>
    <w:rsid w:val="00A20E59"/>
    <w:rsid w:val="00A72A93"/>
    <w:rsid w:val="00A77B52"/>
    <w:rsid w:val="00A92739"/>
    <w:rsid w:val="00AA136C"/>
    <w:rsid w:val="00AE625A"/>
    <w:rsid w:val="00AF3700"/>
    <w:rsid w:val="00B01F6F"/>
    <w:rsid w:val="00B14FD8"/>
    <w:rsid w:val="00B328CF"/>
    <w:rsid w:val="00B404F4"/>
    <w:rsid w:val="00BB270D"/>
    <w:rsid w:val="00C02C5F"/>
    <w:rsid w:val="00C044A0"/>
    <w:rsid w:val="00C10F41"/>
    <w:rsid w:val="00C2459F"/>
    <w:rsid w:val="00C37CAB"/>
    <w:rsid w:val="00C5422F"/>
    <w:rsid w:val="00C56C3F"/>
    <w:rsid w:val="00C72A4A"/>
    <w:rsid w:val="00C9570B"/>
    <w:rsid w:val="00CB17A2"/>
    <w:rsid w:val="00CC76BC"/>
    <w:rsid w:val="00D02983"/>
    <w:rsid w:val="00D5234C"/>
    <w:rsid w:val="00D56B7B"/>
    <w:rsid w:val="00D673EE"/>
    <w:rsid w:val="00D71558"/>
    <w:rsid w:val="00D83DA0"/>
    <w:rsid w:val="00DF3143"/>
    <w:rsid w:val="00E203C6"/>
    <w:rsid w:val="00E32848"/>
    <w:rsid w:val="00E40E1B"/>
    <w:rsid w:val="00E54CA4"/>
    <w:rsid w:val="00EB4155"/>
    <w:rsid w:val="00ED40E4"/>
    <w:rsid w:val="00EE41B4"/>
    <w:rsid w:val="00F26767"/>
    <w:rsid w:val="00F33C21"/>
    <w:rsid w:val="00F417B0"/>
    <w:rsid w:val="00F41AEA"/>
    <w:rsid w:val="00F6494A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B14FD8"/>
    <w:pPr>
      <w:spacing w:before="188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61D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C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AEA"/>
  </w:style>
  <w:style w:type="paragraph" w:styleId="Piedepgina">
    <w:name w:val="footer"/>
    <w:basedOn w:val="Normal"/>
    <w:link w:val="PiedepginaCar"/>
    <w:uiPriority w:val="99"/>
    <w:semiHidden/>
    <w:unhideWhenUsed/>
    <w:rsid w:val="00F41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AEA"/>
  </w:style>
  <w:style w:type="paragraph" w:styleId="Textodeglobo">
    <w:name w:val="Balloon Text"/>
    <w:basedOn w:val="Normal"/>
    <w:link w:val="TextodegloboCar"/>
    <w:uiPriority w:val="99"/>
    <w:semiHidden/>
    <w:unhideWhenUsed/>
    <w:rsid w:val="00F4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2014-04-30T17:01:00Z</cp:lastPrinted>
  <dcterms:created xsi:type="dcterms:W3CDTF">2014-05-02T09:55:00Z</dcterms:created>
  <dcterms:modified xsi:type="dcterms:W3CDTF">2014-05-02T09:59:00Z</dcterms:modified>
</cp:coreProperties>
</file>